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Комиссий по мониторингу за качеством питания,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Межведомственных экспертных групп по мониторингу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за качеством питания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053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053D9">
        <w:rPr>
          <w:rFonts w:ascii="Times New Roman" w:hAnsi="Times New Roman" w:cs="Times New Roman"/>
          <w:sz w:val="28"/>
          <w:szCs w:val="28"/>
        </w:rPr>
        <w:t>-Султан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2022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3D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06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  <w:proofErr w:type="gramEnd"/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</w:t>
      </w:r>
      <w:r>
        <w:rPr>
          <w:sz w:val="28"/>
          <w:szCs w:val="28"/>
          <w:lang w:val="kk-KZ"/>
        </w:rPr>
        <w:t xml:space="preserve">   </w:t>
      </w:r>
      <w:r w:rsidRPr="002053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</w:t>
      </w:r>
      <w:r w:rsidRPr="002053D9">
        <w:rPr>
          <w:b/>
          <w:sz w:val="28"/>
          <w:szCs w:val="28"/>
        </w:rPr>
        <w:t xml:space="preserve"> </w:t>
      </w:r>
      <w:r w:rsidRPr="002053D9">
        <w:rPr>
          <w:sz w:val="28"/>
          <w:szCs w:val="28"/>
        </w:rPr>
        <w:t>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  <w:r w:rsidRPr="002053D9">
        <w:rPr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>) совместно с Казахской академией питания</w:t>
      </w:r>
      <w:r w:rsidRPr="002053D9">
        <w:rPr>
          <w:szCs w:val="28"/>
          <w:lang w:val="kk-KZ"/>
        </w:rPr>
        <w:t xml:space="preserve"> </w:t>
      </w:r>
      <w:r w:rsidRPr="002053D9">
        <w:rPr>
          <w:szCs w:val="28"/>
        </w:rPr>
        <w:t xml:space="preserve">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proofErr w:type="gramStart"/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</w:t>
      </w:r>
      <w:r w:rsidRPr="002053D9">
        <w:rPr>
          <w:szCs w:val="28"/>
        </w:rPr>
        <w:lastRenderedPageBreak/>
        <w:t>для организации питания школьников в</w:t>
      </w:r>
      <w:proofErr w:type="gramEnd"/>
      <w:r w:rsidRPr="002053D9">
        <w:rPr>
          <w:szCs w:val="28"/>
        </w:rPr>
        <w:t xml:space="preserve"> общеобразовательных </w:t>
      </w:r>
      <w:proofErr w:type="gramStart"/>
      <w:r w:rsidRPr="002053D9">
        <w:rPr>
          <w:szCs w:val="28"/>
        </w:rPr>
        <w:t>организациях</w:t>
      </w:r>
      <w:proofErr w:type="gramEnd"/>
      <w:r w:rsidRPr="002053D9">
        <w:rPr>
          <w:szCs w:val="28"/>
        </w:rPr>
        <w:t>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</w:t>
      </w:r>
      <w:proofErr w:type="gramStart"/>
      <w:r w:rsidRPr="002053D9">
        <w:rPr>
          <w:szCs w:val="28"/>
        </w:rPr>
        <w:t>о-</w:t>
      </w:r>
      <w:proofErr w:type="gramEnd"/>
      <w:r w:rsidRPr="002053D9">
        <w:rPr>
          <w:szCs w:val="28"/>
        </w:rPr>
        <w:t xml:space="preserve">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spacing w:val="2"/>
          <w:szCs w:val="28"/>
        </w:rPr>
        <w:t>проводится</w:t>
      </w:r>
      <w:proofErr w:type="gramEnd"/>
      <w:r w:rsidRPr="002053D9">
        <w:rPr>
          <w:spacing w:val="2"/>
          <w:szCs w:val="28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 xml:space="preserve">Настоящие Методические рекомендации позволят внедрить единый порядок </w:t>
      </w:r>
      <w:r w:rsidRPr="002053D9">
        <w:rPr>
          <w:szCs w:val="28"/>
          <w:lang w:val="kk-KZ"/>
        </w:rPr>
        <w:lastRenderedPageBreak/>
        <w:t>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</w:t>
      </w:r>
      <w:proofErr w:type="gramStart"/>
      <w:r w:rsidRPr="002053D9">
        <w:rPr>
          <w:sz w:val="28"/>
          <w:szCs w:val="28"/>
        </w:rPr>
        <w:t>за</w:t>
      </w:r>
      <w:proofErr w:type="gramEnd"/>
      <w:r w:rsidRPr="002053D9">
        <w:rPr>
          <w:sz w:val="28"/>
          <w:szCs w:val="28"/>
        </w:rPr>
        <w:t xml:space="preserve">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9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 xml:space="preserve">Ежедневно </w:t>
      </w:r>
      <w:bookmarkStart w:id="0" w:name="_GoBack"/>
      <w:r w:rsidRPr="002053D9">
        <w:rPr>
          <w:i/>
          <w:sz w:val="28"/>
          <w:szCs w:val="28"/>
        </w:rPr>
        <w:t xml:space="preserve">медицинский </w:t>
      </w:r>
      <w:bookmarkEnd w:id="0"/>
      <w:r w:rsidRPr="002053D9">
        <w:rPr>
          <w:i/>
          <w:sz w:val="28"/>
          <w:szCs w:val="28"/>
        </w:rPr>
        <w:t>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lastRenderedPageBreak/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</w:t>
      </w:r>
      <w:r w:rsidRPr="002053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053D9">
        <w:rPr>
          <w:rFonts w:ascii="Times New Roman" w:hAnsi="Times New Roman" w:cs="Times New Roman"/>
          <w:i/>
          <w:sz w:val="24"/>
          <w:szCs w:val="28"/>
        </w:rPr>
        <w:t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r>
        <w:fldChar w:fldCharType="begin"/>
      </w:r>
      <w:r>
        <w:instrText xml:space="preserve"> HYPERLINK "http://10.61.42.188/rus/docs/H11T0000823" \l "z1" </w:instrText>
      </w:r>
      <w:r>
        <w:fldChar w:fldCharType="separate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Холодильные камеры и оборудование подвергаются очистке, мытью и дезинфекции по мере загрязнения, образования и намерзания снега и льда, после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1" w:name="z242"/>
      <w:r w:rsidRPr="002053D9">
        <w:rPr>
          <w:rFonts w:ascii="Times New Roman" w:hAnsi="Times New Roman" w:cs="Times New Roman"/>
          <w:color w:val="000000"/>
          <w:sz w:val="28"/>
        </w:rPr>
        <w:t>: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2" w:name="z244"/>
      <w:bookmarkEnd w:id="1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3" w:name="z245"/>
      <w:bookmarkEnd w:id="2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4" w:name="z247"/>
      <w:bookmarkEnd w:id="3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5" w:name="z250"/>
      <w:bookmarkEnd w:id="4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5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); является пищевой продукцией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использование: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сырья, содержащего генетически модифицированные источники;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нейодированной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соли и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нефортифицированной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6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органолептическая оценка качества готовых блюд с внесением записей в журнал 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Периодически оценка качества питания проводится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</w:t>
      </w:r>
      <w:proofErr w:type="gramStart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А</w:t>
      </w:r>
      <w:proofErr w:type="gramEnd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На объекте организуется и проводится производственный контроль, в соответствии с утвержденной программой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47600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</w:t>
            </w:r>
            <w:r w:rsidRPr="002053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условий для мытья и сушки рук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Соблюдение условий хранения продуктов</w:t>
            </w:r>
          </w:p>
        </w:tc>
      </w:tr>
      <w:tr w:rsidR="00780364" w:rsidRPr="002053D9" w:rsidTr="00747600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ассортимента реализуемой буфетной 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</w:t>
            </w:r>
            <w:proofErr w:type="gramStart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температурного режима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340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3. 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должно быть не менее 7 человек, в том числе не менее 3-х человек из числа родительской общественности.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Виды Межведомственной экспертной группы - </w:t>
      </w:r>
      <w:proofErr w:type="gramStart"/>
      <w:r w:rsidRPr="00D340BD">
        <w:rPr>
          <w:sz w:val="28"/>
          <w:szCs w:val="28"/>
        </w:rPr>
        <w:t>районная</w:t>
      </w:r>
      <w:proofErr w:type="gramEnd"/>
      <w:r w:rsidRPr="00D340BD">
        <w:rPr>
          <w:sz w:val="28"/>
          <w:szCs w:val="28"/>
        </w:rPr>
        <w:t>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Межведомственная экспертная группа осуществляет свою деятельность в соответствии </w:t>
      </w:r>
      <w:proofErr w:type="gramStart"/>
      <w:r w:rsidRPr="00D340BD">
        <w:rPr>
          <w:sz w:val="28"/>
          <w:szCs w:val="28"/>
        </w:rPr>
        <w:t>с</w:t>
      </w:r>
      <w:proofErr w:type="gramEnd"/>
      <w:r w:rsidRPr="00D340BD">
        <w:rPr>
          <w:sz w:val="28"/>
          <w:szCs w:val="28"/>
        </w:rPr>
        <w:t>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Межведомственной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областная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Межведомственной экспертной группы;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 работы Межведомственной экспертной группы на год;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40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- руководитель организации образования: _______________________________________________________________________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 w:firstRow="1" w:lastRow="0" w:firstColumn="1" w:lastColumn="0" w:noHBand="0" w:noVBand="1"/>
      </w:tblPr>
      <w:tblGrid>
        <w:gridCol w:w="5384"/>
        <w:gridCol w:w="1417"/>
        <w:gridCol w:w="1701"/>
        <w:gridCol w:w="1559"/>
      </w:tblGrid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747600">
        <w:trPr>
          <w:trHeight w:val="782"/>
        </w:trPr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5B4952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________(подпись)</w:t>
      </w:r>
    </w:p>
    <w:p w:rsidR="00C254D1" w:rsidRPr="00780364" w:rsidRDefault="00C254D1">
      <w:pPr>
        <w:rPr>
          <w:rFonts w:ascii="Times New Roman" w:hAnsi="Times New Roman" w:cs="Times New Roman"/>
          <w:sz w:val="28"/>
          <w:szCs w:val="28"/>
        </w:rPr>
      </w:pPr>
    </w:p>
    <w:sectPr w:rsidR="00C254D1" w:rsidRPr="00780364" w:rsidSect="00780364">
      <w:headerReference w:type="default" r:id="rId11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A4" w:rsidRDefault="001B60A4" w:rsidP="00780364">
      <w:pPr>
        <w:spacing w:after="0" w:line="240" w:lineRule="auto"/>
      </w:pPr>
      <w:r>
        <w:separator/>
      </w:r>
    </w:p>
  </w:endnote>
  <w:endnote w:type="continuationSeparator" w:id="0">
    <w:p w:rsidR="001B60A4" w:rsidRDefault="001B60A4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A4" w:rsidRDefault="001B60A4" w:rsidP="00780364">
      <w:pPr>
        <w:spacing w:after="0" w:line="240" w:lineRule="auto"/>
      </w:pPr>
      <w:r>
        <w:separator/>
      </w:r>
    </w:p>
  </w:footnote>
  <w:footnote w:type="continuationSeparator" w:id="0">
    <w:p w:rsidR="001B60A4" w:rsidRDefault="001B60A4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14417"/>
      <w:docPartObj>
        <w:docPartGallery w:val="Page Numbers (Top of Page)"/>
        <w:docPartUnique/>
      </w:docPartObj>
    </w:sdtPr>
    <w:sdtContent>
      <w:p w:rsidR="00747600" w:rsidRDefault="00747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40">
          <w:rPr>
            <w:noProof/>
          </w:rPr>
          <w:t>7</w:t>
        </w:r>
        <w:r>
          <w:fldChar w:fldCharType="end"/>
        </w:r>
      </w:p>
    </w:sdtContent>
  </w:sdt>
  <w:p w:rsidR="00747600" w:rsidRDefault="007476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C"/>
    <w:rsid w:val="0001464C"/>
    <w:rsid w:val="00043987"/>
    <w:rsid w:val="001B60A4"/>
    <w:rsid w:val="001D2F40"/>
    <w:rsid w:val="002A6EA3"/>
    <w:rsid w:val="00311FAC"/>
    <w:rsid w:val="00347718"/>
    <w:rsid w:val="00747600"/>
    <w:rsid w:val="00780364"/>
    <w:rsid w:val="00954F6C"/>
    <w:rsid w:val="00C254D1"/>
    <w:rsid w:val="00D340BD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3DA6-6A1E-4572-83BE-B16CCC1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Абельдинова Алия Айтмухаметовна</dc:creator>
  <cp:keywords/>
  <dc:description/>
  <cp:lastModifiedBy>Абельдинова Алия Айтмухаметовна</cp:lastModifiedBy>
  <cp:revision>13</cp:revision>
  <cp:lastPrinted>2022-09-09T06:24:00Z</cp:lastPrinted>
  <dcterms:created xsi:type="dcterms:W3CDTF">2022-05-24T11:46:00Z</dcterms:created>
  <dcterms:modified xsi:type="dcterms:W3CDTF">2022-09-09T06:53:00Z</dcterms:modified>
</cp:coreProperties>
</file>