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66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0"/>
        <w:gridCol w:w="3968"/>
      </w:tblGrid>
      <w:tr w:rsidR="00243C24" w:rsidRPr="005E036C" w:rsidTr="00B95903">
        <w:trPr>
          <w:trHeight w:val="1942"/>
          <w:tblCellSpacing w:w="15" w:type="dxa"/>
        </w:trPr>
        <w:tc>
          <w:tcPr>
            <w:tcW w:w="6655" w:type="dxa"/>
            <w:vAlign w:val="center"/>
            <w:hideMark/>
          </w:tcPr>
          <w:p w:rsidR="00243C24" w:rsidRPr="005E036C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23" w:type="dxa"/>
            <w:vAlign w:val="center"/>
            <w:hideMark/>
          </w:tcPr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z420"/>
            <w:bookmarkEnd w:id="1"/>
          </w:p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25C79" w:rsidRPr="005E036C" w:rsidRDefault="00425C79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5E036C" w:rsidRDefault="00243C24" w:rsidP="00CD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Приложение 9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к Типовой конкурсной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документации по выбору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поставщика услуги или товаров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по организации питания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обучающихся в организациях</w:t>
            </w:r>
            <w:r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среднего образовани</w:t>
            </w:r>
            <w:r w:rsidR="00CD2F0F" w:rsidRPr="005E036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я </w:t>
            </w:r>
          </w:p>
        </w:tc>
      </w:tr>
    </w:tbl>
    <w:p w:rsidR="00243C24" w:rsidRPr="005E036C" w:rsidRDefault="00243C24" w:rsidP="005E036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b/>
          <w:bCs/>
          <w:sz w:val="18"/>
          <w:szCs w:val="18"/>
        </w:rPr>
        <w:t>Типовой договор</w:t>
      </w:r>
    </w:p>
    <w:p w:rsidR="00243C24" w:rsidRPr="005E036C" w:rsidRDefault="00243C24" w:rsidP="005E03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______________________</w:t>
      </w:r>
      <w:r w:rsidR="005E036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t xml:space="preserve"> "___" ___________ ______ г. 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>                 ____________________________, именуемый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ое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ая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ое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(</w:t>
      </w:r>
      <w:proofErr w:type="spellStart"/>
      <w:r w:rsidRPr="005E036C">
        <w:rPr>
          <w:rFonts w:ascii="Times New Roman" w:eastAsia="Times New Roman" w:hAnsi="Times New Roman" w:cs="Times New Roman"/>
          <w:sz w:val="18"/>
          <w:szCs w:val="18"/>
        </w:rPr>
        <w:t>ая</w:t>
      </w:r>
      <w:proofErr w:type="spellEnd"/>
      <w:r w:rsidRPr="005E036C">
        <w:rPr>
          <w:rFonts w:ascii="Times New Roman" w:eastAsia="Times New Roman" w:hAnsi="Times New Roman" w:cs="Times New Roman"/>
          <w:sz w:val="18"/>
          <w:szCs w:val="18"/>
        </w:rPr>
        <w:t>) в дальнейшем Поставщик, в лице _________________________________,</w:t>
      </w:r>
      <w:r w:rsidRPr="005E036C">
        <w:rPr>
          <w:rFonts w:ascii="Times New Roman" w:eastAsia="Times New Roman" w:hAnsi="Times New Roman" w:cs="Times New Roman"/>
          <w:sz w:val="18"/>
          <w:szCs w:val="18"/>
        </w:rPr>
        <w:br/>
        <w:t>                  (должность, фамилия, имя, отчество (при его наличии) руководителя) действующего на основании_____(свидетельства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Договор) и пришли к соглашению о нижеследующем: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2. В данном Договоре нижеперечисленные понятия имеют следующее толкование: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3) "Заказчик" – орган или организация среднего образования;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4) "Товар" – товар по организации питания обучающихся в организациях среднего образования;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настоящий Договор;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техническое задание;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3) обеспечение исполнения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lastRenderedPageBreak/>
        <w:t>      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При изменении количества обучающихся, имеющих право на получение бесплатного питания составляется дополнительное соглашение к действующему договору.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8. Сроки выплат________ (указать сроки).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9. Необходимые документы, предшествующие оплате:____________ (счет-фактура, акт приема-передачи).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12. Стоимость одноразового питания на одного обучающегося составляет _______тенге.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15. В случае,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19. В случае,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lastRenderedPageBreak/>
        <w:t>      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24. Договор составляется на государственном и русском языках.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Внесение изменений в договор допускается в случаях: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2) изменения количества обучающихся, имеющих право на получение бесплатного питания.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31. Адреса и реквизиты Сторон: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Заказчик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(полное наименование)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Поставщик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(полное наименование)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(адрес)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(адрес)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(телефон, факс)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(телефон, факс)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</w:t>
            </w:r>
            <w:proofErr w:type="gramEnd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(при его наличии)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proofErr w:type="gramStart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</w:t>
            </w:r>
            <w:proofErr w:type="gramEnd"/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(при его наличии)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_______________________________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(подпись)</w:t>
            </w:r>
          </w:p>
        </w:tc>
      </w:tr>
      <w:tr w:rsidR="00243C24" w:rsidRPr="005E036C" w:rsidTr="00A5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"___"_____________________ ____г.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МП</w:t>
            </w:r>
          </w:p>
        </w:tc>
        <w:tc>
          <w:tcPr>
            <w:tcW w:w="0" w:type="auto"/>
            <w:vAlign w:val="center"/>
            <w:hideMark/>
          </w:tcPr>
          <w:p w:rsidR="00243C24" w:rsidRPr="005E036C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t>"___"_____________________ ____г.</w:t>
            </w:r>
            <w:r w:rsidRPr="005E03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МП</w:t>
            </w:r>
          </w:p>
        </w:tc>
      </w:tr>
    </w:tbl>
    <w:p w:rsidR="00243C24" w:rsidRPr="005E036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E036C">
        <w:rPr>
          <w:rFonts w:ascii="Times New Roman" w:eastAsia="Times New Roman" w:hAnsi="Times New Roman" w:cs="Times New Roman"/>
          <w:sz w:val="18"/>
          <w:szCs w:val="18"/>
        </w:rPr>
        <w:t>      Дата регистрации в территориальном органе казначейства: ______.</w:t>
      </w:r>
    </w:p>
    <w:sectPr w:rsidR="00243C24" w:rsidRPr="005E036C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E36CE"/>
    <w:rsid w:val="00123F7C"/>
    <w:rsid w:val="0014316D"/>
    <w:rsid w:val="002115DB"/>
    <w:rsid w:val="00243C24"/>
    <w:rsid w:val="002D1067"/>
    <w:rsid w:val="00425C79"/>
    <w:rsid w:val="0045519B"/>
    <w:rsid w:val="00480017"/>
    <w:rsid w:val="00572C72"/>
    <w:rsid w:val="005E036C"/>
    <w:rsid w:val="00652334"/>
    <w:rsid w:val="00672FA4"/>
    <w:rsid w:val="007C7032"/>
    <w:rsid w:val="00895968"/>
    <w:rsid w:val="0093139F"/>
    <w:rsid w:val="00A506F2"/>
    <w:rsid w:val="00B95903"/>
    <w:rsid w:val="00C3184D"/>
    <w:rsid w:val="00CA10AD"/>
    <w:rsid w:val="00CD2F0F"/>
    <w:rsid w:val="00D25FFF"/>
    <w:rsid w:val="00D612FB"/>
    <w:rsid w:val="00D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4A74D-E57C-4A02-B05D-4283CA4E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08389-4E63-45FF-9E42-306FA0C5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6</cp:revision>
  <dcterms:created xsi:type="dcterms:W3CDTF">2019-01-03T10:27:00Z</dcterms:created>
  <dcterms:modified xsi:type="dcterms:W3CDTF">2019-02-26T13:04:00Z</dcterms:modified>
</cp:coreProperties>
</file>