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EC" w:rsidRPr="00DB1EEC" w:rsidRDefault="00DB1EEC" w:rsidP="00DB1EEC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color w:val="449EC0"/>
          <w:kern w:val="36"/>
          <w:sz w:val="28"/>
          <w:szCs w:val="28"/>
          <w:lang w:eastAsia="ru-RU"/>
        </w:rPr>
      </w:pPr>
      <w:r w:rsidRPr="00DB1EEC">
        <w:rPr>
          <w:rFonts w:ascii="Times New Roman" w:eastAsia="Times New Roman" w:hAnsi="Times New Roman" w:cs="Times New Roman"/>
          <w:color w:val="449EC0"/>
          <w:kern w:val="36"/>
          <w:sz w:val="28"/>
          <w:szCs w:val="28"/>
          <w:lang w:eastAsia="ru-RU"/>
        </w:rPr>
        <w:t>Памятка по сдаче подарков, полученных лицами, занимающими ответственную государственную должность, лицами, уполномоченными на выполнение государственных функций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 ПАМЯТКА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сдаче подарков, полученных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маслихатов</w:t>
      </w:r>
      <w:proofErr w:type="spellEnd"/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акимы</w:t>
      </w:r>
      <w:proofErr w:type="spellEnd"/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</w:t>
      </w:r>
      <w:proofErr w:type="gramEnd"/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(далее – лица), в уполномоченный орган по управлению государственным имуществом или местный исполнительный орган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1. Лица </w:t>
      </w:r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течение 7 календарных дней со дня получения (обнаружения) подарка</w:t>
      </w: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 xml:space="preserve"> (поступившего без </w:t>
      </w:r>
      <w:proofErr w:type="gramStart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ведома</w:t>
      </w:r>
      <w:proofErr w:type="gramEnd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 xml:space="preserve"> лица; полученного лицом в связи с его должностным положением или исполнением служебных обязанностей; переданного (врученного) публично или во время официальных мероприятий в связи с его должностным положением или исполнением  служебных обязанностей) сдают его в территориальные подразделения Комитета государственного имущества и приватизации Министерства финансов Республики Казахстан (далее – уполномоченный орган) или местные исполнительные органы (далее – МИО).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Сдача подарка осуществляется по акту описи, оценки и (или) приема-передачи имущества, составляемому уполномоченным органом или МИО по установленной форме, </w:t>
      </w:r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приложением лицом письменного уведомления о выкупе либо об отказе в выкупе </w:t>
      </w: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(далее – уведомление).</w:t>
      </w:r>
    </w:p>
    <w:p w:rsidR="00DB1EEC" w:rsidRPr="00DB1EEC" w:rsidRDefault="00DB1EEC" w:rsidP="00DB1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Уведомление должно содержать следующие сведения: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наименование уполномоченного органа или МИО;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Ф.И.О. лица, сдающего подарок, его должность, место работы, контактные данные;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наименование подарка, его количество и краткая характеристика;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информация о согласии выкупить подарок либо об отказе от выкупа.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При этом</w:t>
      </w:r>
      <w:proofErr w:type="gramStart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выкупа подарка </w:t>
      </w:r>
      <w:r w:rsidRPr="00DB1E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уведомлении вышестоящим должностным лицом делается отметка о согласовании выкупа (Ф.И.О., должность, подпись, заверенная печатью).</w:t>
      </w:r>
    </w:p>
    <w:p w:rsidR="00DB1EEC" w:rsidRPr="00DB1EEC" w:rsidRDefault="00DB1EEC" w:rsidP="00DB1E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сдаче лицом подарка </w:t>
      </w:r>
      <w:proofErr w:type="gramStart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 xml:space="preserve"> МИО,  МИО </w:t>
      </w:r>
      <w:proofErr w:type="gramStart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 xml:space="preserve"> течение 5 рабочих дней направляет соответствующее уведомление в уполномоченный орган. Подарки, сданные в МИО, подлежат передаче уполномоченному органу для организации учета, хранения и оценки в вышеуказанный срок. </w:t>
      </w:r>
    </w:p>
    <w:p w:rsidR="00DB1EEC" w:rsidRPr="00DB1EEC" w:rsidRDefault="00DB1EEC" w:rsidP="00DB1E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В течение 7 календарных дней после получения уполномоченным органом соответствующего уведомления от лица, сдавшего подарок, уполномоченным органом производится оценка подарка и заключается договор купли-продажи с указанным лицом.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        При этом</w:t>
      </w:r>
      <w:proofErr w:type="gramStart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проведения оценки и заключения договора купли-продажи по подаркам, сданным лицами в МИО, исчисляется с момента получения соответствующего уведомления от местного исполнительного органа.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5.Уполномоченный орган вправе произвести реализацию подарка из  специального государственного фонда третьим лицам только после письменного отказа от выкупа лицом, сдавшим подарок.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1E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Справочно</w:t>
      </w:r>
      <w:proofErr w:type="spellEnd"/>
      <w:r w:rsidRPr="00DB1E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 xml:space="preserve"> в соответствии с подпунктом 4) пункта 1 статьи 472 Кодекса Республики Казахстан от 5 июля 2014 года «Об административных правонарушениях» за неполную и (или) несвоевременную передачу в уполномоченный орган имущества в виде подарков, если эти деяния </w:t>
      </w: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 имеют признаков уголовно наказуемого деяния, предусмотрена административно-правовая ответственность.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        Сведения об адресах уполномоченного органа прилагаются.</w:t>
      </w:r>
    </w:p>
    <w:p w:rsidR="00DB1EEC" w:rsidRPr="00DB1EEC" w:rsidRDefault="00DB1EEC" w:rsidP="00DB1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Приложение к Памятке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 Перечень территориальных подразделений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     Комитета государственного имущества и приватизации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1EE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 Министерства финансов Республики Казахстан</w:t>
      </w:r>
    </w:p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3690"/>
        <w:gridCol w:w="4395"/>
      </w:tblGrid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государственного имущества и приватизации города Астаны 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010000, г. Астана,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Ауезова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Департамент государственного имущества и приватизации города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Алматы&amp;n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050051, г.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проспект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Достык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134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приватизации&amp;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020000, г. Кокшетау,  ул. М. Әуезова, 230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030020, г.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Актобе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Калдаякова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33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Талдыкорган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Тауелсіздік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75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 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Алматинского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050000, г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Желтоксан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114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060002, г. Атырау,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Абая 10а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Восточно-Казахстанский департамент государственного имущества и приватизации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Комитета государственного имущества и </w:t>
            </w: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070004,  г. Усть-Каменогорск,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Крылова, д. 114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 Восточно-Казахстанского департамента государственного имущества и приватизации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государственного имущества и приватизации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071405, г</w:t>
            </w:r>
            <w:proofErr w:type="gram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емей, ул.Интернациональная, 38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080009, 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араз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Аль-Фараби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11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Казахстанский</w:t>
            </w:r>
            <w:proofErr w:type="gram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090006, г. Уральск,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Достык-Дружба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208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Карагандинский департамент государственного имущества и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приватизацииКомитета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 г</w:t>
            </w:r>
            <w:proofErr w:type="gram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араганды, ул. Костенко, 6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Жезказганский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 Карагандинского департамента госимущества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100602, г.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Жезказган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Гагарина 37А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110000, г.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Гоголя, д. 75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120001, г.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Динмухамеда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Кунаева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7 "А"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130000, г. Актау,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9, д. 23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Южно-Казахстанский департамент государственного имущества и приватизации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160011,  г. Шымкент, ул.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Ильяева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24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Павлодарский департамент государственного имущества и </w:t>
            </w: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приватизации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140000,  г. Павлодар, ул. Академика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Сатпаева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136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Северо-Казахстанский департамент государственного имущества и приватизации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150000, г. Петропавловск,</w:t>
            </w:r>
          </w:p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Советская 34</w:t>
            </w:r>
          </w:p>
        </w:tc>
      </w:tr>
      <w:tr w:rsidR="00DB1EEC" w:rsidRPr="00DB1EEC" w:rsidTr="00DB1EEC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Байконырский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EEC" w:rsidRPr="00DB1EEC" w:rsidRDefault="00DB1EEC" w:rsidP="00DB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468320, г. </w:t>
            </w:r>
            <w:proofErr w:type="spellStart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Байконыр</w:t>
            </w:r>
            <w:proofErr w:type="spellEnd"/>
            <w:r w:rsidRPr="00DB1E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проспект Королева, 33</w:t>
            </w:r>
          </w:p>
        </w:tc>
      </w:tr>
    </w:tbl>
    <w:p w:rsidR="00DB1EEC" w:rsidRPr="00DB1EEC" w:rsidRDefault="00DB1EEC" w:rsidP="00DB1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1E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F7289" w:rsidRPr="00DB1EEC" w:rsidRDefault="007F7289">
      <w:pPr>
        <w:rPr>
          <w:sz w:val="18"/>
          <w:szCs w:val="18"/>
        </w:rPr>
      </w:pPr>
    </w:p>
    <w:sectPr w:rsidR="007F7289" w:rsidRPr="00DB1EEC" w:rsidSect="007F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A5D"/>
    <w:multiLevelType w:val="multilevel"/>
    <w:tmpl w:val="64EE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67CE9"/>
    <w:multiLevelType w:val="multilevel"/>
    <w:tmpl w:val="57A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EEC"/>
    <w:rsid w:val="003C030E"/>
    <w:rsid w:val="007F7289"/>
    <w:rsid w:val="00DB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89"/>
  </w:style>
  <w:style w:type="paragraph" w:styleId="1">
    <w:name w:val="heading 1"/>
    <w:basedOn w:val="a"/>
    <w:link w:val="10"/>
    <w:uiPriority w:val="9"/>
    <w:qFormat/>
    <w:rsid w:val="00DB1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B1EEC"/>
    <w:rPr>
      <w:b/>
      <w:bCs/>
    </w:rPr>
  </w:style>
  <w:style w:type="paragraph" w:styleId="a4">
    <w:name w:val="Normal (Web)"/>
    <w:basedOn w:val="a"/>
    <w:uiPriority w:val="99"/>
    <w:unhideWhenUsed/>
    <w:rsid w:val="00DB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1E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9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32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186723">
                                                  <w:marLeft w:val="70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627895">
                                                  <w:marLeft w:val="70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69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0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0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73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13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25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66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2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2019-01-21T06:43:00Z</dcterms:created>
  <dcterms:modified xsi:type="dcterms:W3CDTF">2019-01-21T06:44:00Z</dcterms:modified>
</cp:coreProperties>
</file>