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61" w:type="dxa"/>
        <w:tblCellMar>
          <w:left w:w="0" w:type="dxa"/>
          <w:right w:w="0" w:type="dxa"/>
        </w:tblCellMar>
        <w:tblLook w:val="04A0"/>
      </w:tblPr>
      <w:tblGrid>
        <w:gridCol w:w="7845"/>
        <w:gridCol w:w="3216"/>
      </w:tblGrid>
      <w:tr w:rsidR="005A2E9B" w:rsidRPr="005A2E9B" w:rsidTr="005A2E9B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5A2E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E9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z207"/>
            <w:bookmarkEnd w:id="0"/>
            <w:r w:rsidRPr="00A912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Қазақстан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Республикасы</w:t>
            </w:r>
            <w:proofErr w:type="spellEnd"/>
            <w:proofErr w:type="gramStart"/>
            <w:r w:rsidRPr="00A9129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sz w:val="20"/>
                <w:szCs w:val="20"/>
              </w:rPr>
              <w:t>ілім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ғылым министрінің</w:t>
            </w:r>
            <w:r w:rsidRPr="00A9129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2020 жылғы 24 сәуірдегі</w:t>
            </w:r>
            <w:r w:rsidRPr="00A9129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№ 158 бұйрығына</w:t>
            </w:r>
            <w:r w:rsidRPr="00A9129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8-қосымша</w:t>
            </w:r>
          </w:p>
          <w:p w:rsidR="00A9129B" w:rsidRPr="00A9129B" w:rsidRDefault="00A912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2E9B" w:rsidRDefault="005A2E9B" w:rsidP="005A2E9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A9129B">
        <w:rPr>
          <w:rFonts w:ascii="Times New Roman" w:eastAsia="Times New Roman" w:hAnsi="Times New Roman" w:cs="Times New Roman"/>
          <w:color w:val="1E1E1E"/>
          <w:sz w:val="28"/>
          <w:szCs w:val="28"/>
        </w:rPr>
        <w:t>"</w:t>
      </w:r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Балаға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кері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әсер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етпейтін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ата-ана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құқықтарынан айырылған ата-аналарға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кездесуіне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ұқсат беру"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қызметті көрсету қағидалары</w:t>
      </w:r>
    </w:p>
    <w:p w:rsidR="00A9129B" w:rsidRPr="00A9129B" w:rsidRDefault="00A9129B" w:rsidP="005A2E9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5A2E9B" w:rsidRPr="00A9129B" w:rsidRDefault="005A2E9B" w:rsidP="005A2E9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</w:rPr>
      </w:pPr>
      <w:r w:rsidRPr="00A9129B">
        <w:rPr>
          <w:rFonts w:ascii="Times New Roman" w:eastAsia="Times New Roman" w:hAnsi="Times New Roman" w:cs="Times New Roman"/>
          <w:b/>
          <w:color w:val="1E1E1E"/>
        </w:rPr>
        <w:t xml:space="preserve">1-тарау.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</w:rPr>
        <w:t>Жалпы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</w:rPr>
        <w:t>ережелер</w:t>
      </w:r>
      <w:proofErr w:type="spellEnd"/>
    </w:p>
    <w:p w:rsidR="00A9129B" w:rsidRPr="00A9129B" w:rsidRDefault="00A9129B" w:rsidP="005A2E9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1. Осы "Балаға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кері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әсер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етпейтін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ата-ана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құқықтарынан айырылған ата-аналарға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кездесуіне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рұқсат беру"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 қағидалары (бұдан әрі – Қағидалар) "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қызметтер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2013 жылғы 15 сәуірдегі Қазақстан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аңының </w:t>
      </w:r>
      <w:hyperlink r:id="rId4" w:anchor="z12" w:history="1">
        <w:r w:rsidRPr="00A9129B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10-бабының</w:t>
        </w:r>
      </w:hyperlink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1) тармақшасына сәйкес әзірленді және балаға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кері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әсер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етпейтін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ата-ана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құқықтарынан айырылған ата-аналарға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кездесуіне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ұқсат беру тәртібін айқындайды.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2.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Қағидаларда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мынадай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ұғымдар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пайдаланылады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1) "Азаматтарға арналған үкімет"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корпорациясы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–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корпорация) – Қазақстан Республикасының заңнамасына сәйкес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қызметтерді, табиғи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монополиялар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субъектілерінің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желілеріне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қосуға арналған техникалық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шарттарды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жөніндегі қызметтерді және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квазимемлекеттік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сектор субъектілерінің қызметтерін көрсету, "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терезе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қағидаты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қызметтерді, табиғи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монополиялар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субъектілерінің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желілеріне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осу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арналған техникалық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шарттарды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жөніндегі қызметтерді,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квазимемлекеттік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ұйымдастыру, сондай-ақ электрондық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нысанда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 көрсетуді қамтамасыз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ету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Қазақстан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Үкіметінің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құрылған, орналасқан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жылжымайтын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мүлікке құқықтарды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тіркеуді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жүзеге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асыратын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заңды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тұлға;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2)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ру нөмiрi -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тұлға, соның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iшiнде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өзiндiк кәсiпкерлiк түрiнде қызметiн жүзеге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асыратын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дара кәсiпкер үшiн қалыптастырылатын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бiрегей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нөмiр;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3)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стандарты –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ерекшеліктері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ескеріле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қызмет көрсету процесінің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сипаттамаларын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мазмұны мен нәтижесін, сондай-ақ өзге де мәліметтерді қамтитын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көрсетуге қойылатын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негізгі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талаптар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тізбесі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2-тарау.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тәртібі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3 "Балаға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кері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әсер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етпейтін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ата-ана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құқықтарынан айырылған ата-аналарға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кездесуіне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рұқсат беру"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қызметті (бұдан әрі -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қызмет)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 (бұдан әрі -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Нұр-Сұлтан,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 қалаларының, аудандардың және облыстық маңызы бар қалалардың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-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),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портал арқылы осы Қағидаларға </w:t>
      </w:r>
      <w:hyperlink r:id="rId5" w:anchor="z228" w:history="1">
        <w:r w:rsidRPr="00A9129B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2-қосымшаға</w:t>
        </w:r>
      </w:hyperlink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сәйкес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"Балаға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теріс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әсер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етпейтін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ата-ана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құқықтарынан айырылған ата-аналарға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кездесуге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рұқсат беру"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стандартында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көзделген құжаттарды қоса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осы Қағидаларға </w:t>
      </w:r>
      <w:hyperlink r:id="rId6" w:anchor="z226" w:history="1">
        <w:r w:rsidRPr="00A9129B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1-қосымшаға</w:t>
        </w:r>
      </w:hyperlink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өтініш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4. Құжаттарды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арқылы қабылдаған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тиі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құжаттардың қабылданғаны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қолхат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5.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құжаттардың және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қолданылу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кеткен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құжаттардың толық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топтамасын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ұсынбаған жағдайда,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қызметкері өтінішті қабылдаудан бас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осы Қағидаларға </w:t>
      </w:r>
      <w:hyperlink r:id="rId7" w:anchor="z230" w:history="1">
        <w:r w:rsidRPr="00A9129B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3-қосымшаға</w:t>
        </w:r>
      </w:hyperlink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қабылдаудан бас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қолхат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6.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spellEnd"/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құжаттар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топтамасын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берушіге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курьер арқылы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жеткізуді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жүзеге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корпорация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жүгінген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қабылдау күні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мерзіміне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кірмейді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7.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алған сәттен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ұсынылған құжаттардың толықтығын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тексереді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8. Көрсетілетін қызметті алушының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мәліметтерді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корпорациясының қызметкері және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"электрондық үкімет"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шлюзі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арқылы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тиі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жүйеден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Егер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заңдарында өзгеше көзделмесе,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қызметкері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 көрсету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кезінде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жүйелерде </w:t>
      </w: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қамтылған, заңмен қорғалатын құпияны құрайтын мәліметтерді пайдалануға көрсетілетін қызметті алушының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келісімін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proofErr w:type="gramEnd"/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топтамасын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қолданылу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өткен құжаттарды толық ұсынбаған жағдайда,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алушыға өтіні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қабылдаудан бас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9. Құжаттарды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тексеру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қорытындылары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3 (үш) жұмыс күні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осы Қағидаларға </w:t>
      </w:r>
      <w:hyperlink r:id="rId8" w:anchor="z232" w:history="1">
        <w:r w:rsidRPr="00A9129B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4 - қосымшаға</w:t>
        </w:r>
      </w:hyperlink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балаға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теріс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әсер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етпейтін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ата-ана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құқықтарынан айырылған ата-аналарға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кездесуге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 және қамқоршы органның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ұқсатын (бұдан әрі-рұқсат) не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көрсетуден бас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жауапты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дайындайды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10.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ұқсатты не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көрсетуден бас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жауапты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жолдайды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11.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корпорацияда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беру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куәлігін (не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нотариалды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расталған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сенімхат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оның өкілі) ұсыну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кезінде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жүзеге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асырылады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spellEnd"/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ай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нәтижені сақтауды қамтамасыз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етеді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содан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кейін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оны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берушіге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одан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әрі сақтау үшін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тапсырады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12. Құжаттарды қараудың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жалпы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балаға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теріс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әсер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етпейтін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ата-ана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құқықтарынан айырылған ата-аналарға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кездесуге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 және қамқоршы органның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ұқсатын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көрсетуден бас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5 (бес) жұмыс күнін құрайды.</w:t>
      </w:r>
    </w:p>
    <w:p w:rsidR="005A2E9B" w:rsidRPr="00A9129B" w:rsidRDefault="005A2E9B" w:rsidP="005A2E9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3-тарау.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процесінде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gram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өсетілетін қызметті берушінің және (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немесе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оның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лауазымды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адамдарының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шешімдеріне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, әрекетіне (әрекетсіздігіне) шағымдану тәртібі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13. </w:t>
      </w:r>
      <w:proofErr w:type="spellStart"/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мәселелері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берушінің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әрекетіне (әрекетсіздігіне) шағым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басшысының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органға Қазақстан Республикасының заңнамасына с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әйкес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тікелей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көрсеткен көрсетілетін қызметті берушінің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келіп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аңның 25-бабының </w:t>
      </w:r>
      <w:hyperlink r:id="rId9" w:anchor="z75" w:history="1">
        <w:r w:rsidRPr="00A9129B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2-тармағына</w:t>
        </w:r>
      </w:hyperlink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сәйкес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5 (бес) жұмыс күні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қаралуға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органның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spellEnd"/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15 (он бес) жұмыс күні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қарастыруға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14. Көрсетілген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нәтижесімен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келіспеген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жағдайда көрсетілетін қызметті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заңнамасында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белгіленген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тәртіппен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сот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жүгінеді.</w:t>
      </w:r>
    </w:p>
    <w:tbl>
      <w:tblPr>
        <w:tblW w:w="10984" w:type="dxa"/>
        <w:tblCellMar>
          <w:left w:w="0" w:type="dxa"/>
          <w:right w:w="0" w:type="dxa"/>
        </w:tblCellMar>
        <w:tblLook w:val="04A0"/>
      </w:tblPr>
      <w:tblGrid>
        <w:gridCol w:w="7528"/>
        <w:gridCol w:w="3456"/>
      </w:tblGrid>
      <w:tr w:rsidR="005A2E9B" w:rsidRPr="00A9129B" w:rsidTr="00A9129B"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12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z226"/>
            <w:bookmarkEnd w:id="1"/>
            <w:r w:rsidRPr="00A9129B">
              <w:rPr>
                <w:rFonts w:ascii="Times New Roman" w:eastAsia="Times New Roman" w:hAnsi="Times New Roman" w:cs="Times New Roman"/>
              </w:rPr>
              <w:t xml:space="preserve">"Балаға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кері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 xml:space="preserve"> әсер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етпейтін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ат</w:t>
            </w:r>
            <w:proofErr w:type="gramStart"/>
            <w:r w:rsidRPr="00A9129B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A9129B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ана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 xml:space="preserve"> құқықтарынан айырылған</w:t>
            </w:r>
            <w:r w:rsidRPr="00A9129B">
              <w:rPr>
                <w:rFonts w:ascii="Times New Roman" w:eastAsia="Times New Roman" w:hAnsi="Times New Roman" w:cs="Times New Roman"/>
              </w:rPr>
              <w:br/>
              <w:t xml:space="preserve">ата-аналарға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баламен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кездесуіне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br/>
              <w:t xml:space="preserve">рұқсат беру"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br/>
              <w:t>қызметті көрсету</w:t>
            </w:r>
            <w:r w:rsidRPr="00A9129B">
              <w:rPr>
                <w:rFonts w:ascii="Times New Roman" w:eastAsia="Times New Roman" w:hAnsi="Times New Roman" w:cs="Times New Roman"/>
              </w:rPr>
              <w:br/>
              <w:t>қағидаларына</w:t>
            </w:r>
            <w:r w:rsidRPr="00A9129B">
              <w:rPr>
                <w:rFonts w:ascii="Times New Roman" w:eastAsia="Times New Roman" w:hAnsi="Times New Roman" w:cs="Times New Roman"/>
              </w:rPr>
              <w:br/>
              <w:t>1-қосымша</w:t>
            </w:r>
          </w:p>
        </w:tc>
      </w:tr>
      <w:tr w:rsidR="005A2E9B" w:rsidRPr="00A9129B" w:rsidTr="00A9129B"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12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Нысан</w:t>
            </w:r>
            <w:proofErr w:type="spellEnd"/>
          </w:p>
        </w:tc>
      </w:tr>
      <w:tr w:rsidR="005A2E9B" w:rsidRPr="00A9129B" w:rsidTr="00A9129B"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жергілікті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атқарушы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органдарының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басшысына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өтініш берушінің Т.А.Ә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(бар болғанда)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сәйкестенді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ру н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өмері,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мекенжайы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 телефоны</w:t>
            </w:r>
          </w:p>
        </w:tc>
      </w:tr>
    </w:tbl>
    <w:p w:rsidR="005A2E9B" w:rsidRPr="00A9129B" w:rsidRDefault="005A2E9B" w:rsidP="005A2E9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Өтініш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Сізден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(қорғаншылықта, қамқоршылықта, патронаттық тәрбиелеуде, қабылдау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отбасында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proofErr w:type="gramEnd"/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мен ата-анасының қамқорлығынсыз қалған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арналған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білім</w:t>
      </w:r>
      <w:proofErr w:type="spellEnd"/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      беру ұйымдарында)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орналастырылған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балалардың) Т.А.Ә. (бар болғанда)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аралығында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кездесуге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ұқсат беруіңізді сұраймын.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Ақпараттық жүйелерде сипатталған "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Дербес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деректер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2013 жылғы 21 мамырдағы Қазақстан Республикасыны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ң З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аңымен құпия қорғалатын мәліметтерді қолдануға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келісемін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"___"_____20_____жыл 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(өтініш берушінің қолы)</w:t>
      </w:r>
    </w:p>
    <w:tbl>
      <w:tblPr>
        <w:tblW w:w="10920" w:type="dxa"/>
        <w:tblCellMar>
          <w:left w:w="0" w:type="dxa"/>
          <w:right w:w="0" w:type="dxa"/>
        </w:tblCellMar>
        <w:tblLook w:val="04A0"/>
      </w:tblPr>
      <w:tblGrid>
        <w:gridCol w:w="7703"/>
        <w:gridCol w:w="3217"/>
      </w:tblGrid>
      <w:tr w:rsidR="005A2E9B" w:rsidRPr="00A9129B" w:rsidTr="005A2E9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12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2" w:name="z228"/>
            <w:bookmarkEnd w:id="2"/>
            <w:r w:rsidRPr="00A9129B">
              <w:rPr>
                <w:rFonts w:ascii="Times New Roman" w:eastAsia="Times New Roman" w:hAnsi="Times New Roman" w:cs="Times New Roman"/>
              </w:rPr>
              <w:t xml:space="preserve">"Балаға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кері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 xml:space="preserve"> әсер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етпейтін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ат</w:t>
            </w:r>
            <w:proofErr w:type="gramStart"/>
            <w:r w:rsidRPr="00A9129B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A9129B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ана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 xml:space="preserve"> құқықтарынан айырылған</w:t>
            </w:r>
            <w:r w:rsidRPr="00A9129B">
              <w:rPr>
                <w:rFonts w:ascii="Times New Roman" w:eastAsia="Times New Roman" w:hAnsi="Times New Roman" w:cs="Times New Roman"/>
              </w:rPr>
              <w:br/>
              <w:t xml:space="preserve">ата-аналарға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баламен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кездесуіне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br/>
              <w:t xml:space="preserve">рұқсат беру"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</w:rPr>
              <w:br/>
              <w:t>қызметті көрсету</w:t>
            </w:r>
            <w:r w:rsidRPr="00A9129B">
              <w:rPr>
                <w:rFonts w:ascii="Times New Roman" w:eastAsia="Times New Roman" w:hAnsi="Times New Roman" w:cs="Times New Roman"/>
              </w:rPr>
              <w:br/>
              <w:t>қағидаларына</w:t>
            </w:r>
            <w:r w:rsidRPr="00A9129B">
              <w:rPr>
                <w:rFonts w:ascii="Times New Roman" w:eastAsia="Times New Roman" w:hAnsi="Times New Roman" w:cs="Times New Roman"/>
              </w:rPr>
              <w:br/>
              <w:t>2-қосымша</w:t>
            </w:r>
          </w:p>
        </w:tc>
      </w:tr>
      <w:tr w:rsidR="005A2E9B" w:rsidRPr="00A9129B" w:rsidTr="005A2E9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12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</w:rPr>
              <w:t>Нысан</w:t>
            </w:r>
            <w:proofErr w:type="spellEnd"/>
          </w:p>
        </w:tc>
      </w:tr>
    </w:tbl>
    <w:p w:rsidR="005A2E9B" w:rsidRDefault="005A2E9B" w:rsidP="005A2E9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"Балаға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кері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әсер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етпейтін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ата-ана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құқықтарынан айырылған ата-аналарға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кездесуіне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рұқсат беру" </w:t>
      </w:r>
      <w:proofErr w:type="spell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</w:t>
      </w:r>
      <w:proofErr w:type="gramEnd"/>
      <w:r w:rsidRPr="00A9129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өрсетілетін қызмет стандарты</w:t>
      </w:r>
    </w:p>
    <w:p w:rsidR="00A9129B" w:rsidRPr="00A9129B" w:rsidRDefault="00A9129B" w:rsidP="005A2E9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tbl>
      <w:tblPr>
        <w:tblW w:w="10680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339"/>
        <w:gridCol w:w="3461"/>
        <w:gridCol w:w="6880"/>
      </w:tblGrid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берушінің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Нұр-Сұлтан,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Алматы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Шымкент қалаларының,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аудандар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облыстық маңызы бар қалалардың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жергілікті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атқарушы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органдары</w:t>
            </w:r>
            <w:proofErr w:type="spellEnd"/>
          </w:p>
        </w:tc>
      </w:tr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ұсыну тәсілдері</w:t>
            </w:r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Өтіні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шт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қабылдау және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нәтижесін беру: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1) көрсетілетін қызметті берушінің кеңсесі;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"Азаматтарға арналған үкімет"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корпорациясының коммерциялық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емес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қоғамы (бұдан әрі -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корпорация) арқылы жүзеге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мерзімдері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1) құжаттарды көрсетілетін қызметті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берушіге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корпорацияға тапсырған сәттен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бастап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- 5 (бес) жұмыс күні.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көрсетілетін қызметті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берушіде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корпорацияда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 алушының құжаттарды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тапсыруы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күтудің 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ұқсат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берілетін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ең ұзақ уақыты - 15 минут;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көрсетілетін қызметті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берушіде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ұқсат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берілетін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ең ұзақ уақыты - 30 минут,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корпорацияда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- 15 минут.</w:t>
            </w:r>
          </w:p>
        </w:tc>
      </w:tr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Көрсету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нысаны</w:t>
            </w:r>
            <w:proofErr w:type="spellEnd"/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Қағ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 ж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үзінде</w:t>
            </w:r>
          </w:p>
        </w:tc>
      </w:tr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нәтижесі</w:t>
            </w:r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Балаға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кері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әсер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етпейтін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құқықтарынан айырылған ата-аналарға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баламен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кездесуіне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қорғаншылық және қамқоршылық органының рұқсаты не осы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 стандартының 9-тармағында көрсетілген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дәлелді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жауап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алушыдан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алынатын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тө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лем м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өлшері Қазақстан Республикасының заңнамасында көзделген жағдайларда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кезінде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тәртібі және оны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тәсілдері</w:t>
            </w:r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Тегін</w:t>
            </w:r>
            <w:proofErr w:type="spellEnd"/>
          </w:p>
        </w:tc>
      </w:tr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ұмыс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кестесі</w:t>
            </w:r>
            <w:proofErr w:type="spellEnd"/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берушіде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Қазақстан Республикасының 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еңбек заңнамасына сәйкес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күндерін қоспағанда сағат 13.00-ден 14.30-ға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дейінгі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түскі үзіліспен сағат 9.00-ден 18.30-ға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корпорацияда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еңбек заңнамасына сәйкес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жексенбі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күндерін қоспағанда, дүйсенбі мен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сенбіні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қоса алғанда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кестесіне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сәйкес сағат 9.00-ден 20.00-ге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 түскі үзіліссіз.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Қабылдау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жеделдеті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көрсетусіз, көрсетілетін қызметті алушының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тіркелген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орны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"электрондық"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кезек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күту тәртібі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мен ж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үзеге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портал арқылы электрондық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кезекті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"брондауға"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болады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орындарының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мекенжайлары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1) Қазақстан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ілім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ғылым министрлігінің: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www.edu.gov.kz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интернет-ресурсында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порталында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орналасқан.</w:t>
            </w:r>
          </w:p>
        </w:tc>
      </w:tr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Құжаттардың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тізбесі</w:t>
            </w:r>
            <w:proofErr w:type="spellEnd"/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берушіге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корпорацияға жүгінген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кезде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1) өтініш;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көрсетілетін қызметті алушының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басын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куәландыратын құжат (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басын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сәйкестендіру үшін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етіледі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);</w:t>
            </w: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құқықтарынан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айыру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сот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шешімі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4)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ішкі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істер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органның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інездемесі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Қазақстан Республикасының заңнамасында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көрсетуден бас тартуға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негіздеме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 алушының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ұсынған құжаттардың және (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олардағы деректердің (мәліметтердің) анық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еместігін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анықтау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болып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табылады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5A2E9B" w:rsidRPr="00A9129B" w:rsidTr="005A2E9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көрсетудің, оның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ішінде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электрондық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нысанда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ерекшеліктерін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ескере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отырып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қойылатын өзге де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68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алушының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тәртібі мен мәртебесі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ақпаратты қашықтықтан қол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жеткізу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режимінде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порталдағы "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", көрсетілетін қызметті берушінің анықтамалық қызметтері, сондай-ақ "1414", 8-800-080-7777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ірыңғай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орталығы арқылы алуға мүмкіндігі бар.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үктеу</w:t>
            </w:r>
          </w:p>
        </w:tc>
      </w:tr>
    </w:tbl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444444"/>
          <w:sz w:val="24"/>
          <w:szCs w:val="24"/>
        </w:rPr>
      </w:pPr>
    </w:p>
    <w:tbl>
      <w:tblPr>
        <w:tblW w:w="10920" w:type="dxa"/>
        <w:tblCellMar>
          <w:left w:w="0" w:type="dxa"/>
          <w:right w:w="0" w:type="dxa"/>
        </w:tblCellMar>
        <w:tblLook w:val="04A0"/>
      </w:tblPr>
      <w:tblGrid>
        <w:gridCol w:w="7703"/>
        <w:gridCol w:w="3217"/>
      </w:tblGrid>
      <w:tr w:rsidR="005A2E9B" w:rsidRPr="00A9129B" w:rsidTr="005A2E9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z230"/>
            <w:bookmarkEnd w:id="3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"Балаға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кері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әсер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етпейтін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құқықтарынан айырылған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ата-аналарға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баламен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кездесуіне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рұқсат беру"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қызметті көрсету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3-қосымша</w:t>
            </w:r>
          </w:p>
        </w:tc>
      </w:tr>
      <w:tr w:rsidR="005A2E9B" w:rsidRPr="00A9129B" w:rsidTr="005A2E9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5A2E9B" w:rsidRPr="00A9129B" w:rsidRDefault="005A2E9B" w:rsidP="005A2E9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Құжаттарды қабылдаудан бас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тарту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қолхат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"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қызметтер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2013 жылғы 15 сәуірдегі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Қазақстан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аңының </w:t>
      </w:r>
      <w:hyperlink r:id="rId10" w:anchor="z24" w:history="1">
        <w:r w:rsidRPr="00A9129B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20-бабының</w:t>
        </w:r>
      </w:hyperlink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2 тармағын басшылыққа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алып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"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Азаматтар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Үкімет"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корпорацияның коммерциялық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емес</w:t>
      </w:r>
      <w:proofErr w:type="spellEnd"/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қоғамы филиалының № __ бө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імі_______________________________________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көрсету)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стандартында</w:t>
      </w:r>
      <w:proofErr w:type="spellEnd"/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көзделген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тізбеге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із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ұсынған құжаттар топтамасының толық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болмауына</w:t>
      </w:r>
      <w:proofErr w:type="spellEnd"/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байланысты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қызметтің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көрсетуге құжаттарды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қабылдаудан бас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тартады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атап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айтқанда: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Жоқ құжаттардың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1) ____________________________________________________;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2) ____________________________________________________;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      3) ____________________________________________________.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Осы қолхат ә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тарапқа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біреуден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2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данада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жасалды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 Т.А.Ә. (бар болғанда)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корпорацияның қызметкері) __________________ (қолы)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Орындаушының Т.А.Ә. (бар болғанда) 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Қабылдаушының Т.А.Ә. (бар болғанда) 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(көрсетілетін қызметті алушының қолы) "___" _____________ 20__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</w:t>
      </w:r>
      <w:proofErr w:type="spellEnd"/>
    </w:p>
    <w:tbl>
      <w:tblPr>
        <w:tblW w:w="10842" w:type="dxa"/>
        <w:tblCellMar>
          <w:left w:w="0" w:type="dxa"/>
          <w:right w:w="0" w:type="dxa"/>
        </w:tblCellMar>
        <w:tblLook w:val="04A0"/>
      </w:tblPr>
      <w:tblGrid>
        <w:gridCol w:w="7386"/>
        <w:gridCol w:w="3456"/>
      </w:tblGrid>
      <w:tr w:rsidR="005A2E9B" w:rsidRPr="00A9129B" w:rsidTr="005A2E9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z232"/>
            <w:bookmarkEnd w:id="4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"Балаға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кері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әсер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етпейтін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gram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құқықтарынан айырылған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ата-аналарға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баламен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кездесуіне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рұқсат беру" </w:t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қызметті көрсету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4-қосымша</w:t>
            </w:r>
          </w:p>
        </w:tc>
      </w:tr>
      <w:tr w:rsidR="005A2E9B" w:rsidRPr="00A9129B" w:rsidTr="005A2E9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  <w:tr w:rsidR="005A2E9B" w:rsidRPr="00A9129B" w:rsidTr="005A2E9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5A2E9B" w:rsidRPr="00A9129B" w:rsidRDefault="005A2E9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Т.А.Ә. (бар болғанда)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қызметті алушының тұратын</w:t>
            </w:r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9129B"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мекенжайы</w:t>
            </w:r>
            <w:proofErr w:type="spellEnd"/>
          </w:p>
        </w:tc>
      </w:tr>
    </w:tbl>
    <w:p w:rsidR="005A2E9B" w:rsidRPr="00A9129B" w:rsidRDefault="005A2E9B" w:rsidP="005A2E9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Балаға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кері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әсер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етпейтін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ата-ана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құқықтарынан айырылған ата-аналарға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(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балармен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</w:t>
      </w:r>
      <w:proofErr w:type="spell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кездесуге</w:t>
      </w:r>
      <w:proofErr w:type="spell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1E1E1E"/>
          <w:sz w:val="24"/>
          <w:szCs w:val="24"/>
        </w:rPr>
        <w:t>ұқсат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органның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(қорғаншылықта, қамқоршылықта, патронаттық тәрбиелеуде, қабылдау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отбасында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proofErr w:type="gramEnd"/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жетім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мен ата-анасының қамқорлығынсыз қалған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арналған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білім</w:t>
      </w:r>
      <w:proofErr w:type="spellEnd"/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беру ұйымдарында)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орналастырылған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балалармен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_________________________________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                                    (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балалардың) Т.А.Ә. (бар болғанда)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__________________________ аралығында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кездесуге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ұқсат </w:t>
      </w:r>
      <w:proofErr w:type="spellStart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"___" _____20_____жыл             ____________________________</w:t>
      </w:r>
    </w:p>
    <w:p w:rsidR="005A2E9B" w:rsidRPr="00A9129B" w:rsidRDefault="005A2E9B" w:rsidP="005A2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912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(қолы)</w:t>
      </w:r>
    </w:p>
    <w:p w:rsidR="00F424F7" w:rsidRPr="00A9129B" w:rsidRDefault="00F424F7">
      <w:pPr>
        <w:rPr>
          <w:rFonts w:ascii="Times New Roman" w:hAnsi="Times New Roman" w:cs="Times New Roman"/>
          <w:sz w:val="24"/>
          <w:szCs w:val="24"/>
        </w:rPr>
      </w:pPr>
    </w:p>
    <w:sectPr w:rsidR="00F424F7" w:rsidRPr="00A9129B" w:rsidSect="00A9129B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E9B"/>
    <w:rsid w:val="005A2E9B"/>
    <w:rsid w:val="00A9129B"/>
    <w:rsid w:val="00BB425A"/>
    <w:rsid w:val="00F42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V20000204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V200002047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200002047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dilet.zan.kz/kaz/docs/V2000020478" TargetMode="External"/><Relationship Id="rId10" Type="http://schemas.openxmlformats.org/officeDocument/2006/relationships/hyperlink" Target="https://adilet.zan.kz/kaz/docs/Z1300000088" TargetMode="Externa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hyperlink" Target="https://adilet.zan.kz/kaz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2237</Words>
  <Characters>12753</Characters>
  <Application>Microsoft Office Word</Application>
  <DocSecurity>0</DocSecurity>
  <Lines>106</Lines>
  <Paragraphs>29</Paragraphs>
  <ScaleCrop>false</ScaleCrop>
  <Company/>
  <LinksUpToDate>false</LinksUpToDate>
  <CharactersWithSpaces>14961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3</cp:revision>
  <dcterms:created xsi:type="dcterms:W3CDTF">2021-05-13T08:59:00Z</dcterms:created>
  <dcterms:modified xsi:type="dcterms:W3CDTF">2023-01-12T05:43:00Z</dcterms:modified>
</cp:coreProperties>
</file>