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6BB" w:rsidRPr="00606545" w:rsidRDefault="004076BB" w:rsidP="004076BB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</w:rPr>
      </w:pPr>
      <w:proofErr w:type="spellStart"/>
      <w:r w:rsidRPr="00606545">
        <w:rPr>
          <w:rFonts w:ascii="Times New Roman" w:eastAsia="Times New Roman" w:hAnsi="Times New Roman" w:cs="Times New Roman"/>
        </w:rPr>
        <w:t>Білім</w:t>
      </w:r>
      <w:proofErr w:type="spellEnd"/>
      <w:r w:rsidRPr="00606545">
        <w:rPr>
          <w:rFonts w:ascii="Times New Roman" w:eastAsia="Times New Roman" w:hAnsi="Times New Roman" w:cs="Times New Roman"/>
        </w:rPr>
        <w:t xml:space="preserve"> және ғылым министрінің</w:t>
      </w:r>
      <w:r w:rsidRPr="00606545">
        <w:rPr>
          <w:rFonts w:ascii="Times New Roman" w:eastAsia="Times New Roman" w:hAnsi="Times New Roman" w:cs="Times New Roman"/>
        </w:rPr>
        <w:br/>
        <w:t xml:space="preserve">2020 жылғы 24 </w:t>
      </w:r>
      <w:proofErr w:type="gramStart"/>
      <w:r w:rsidRPr="00606545">
        <w:rPr>
          <w:rFonts w:ascii="Times New Roman" w:eastAsia="Times New Roman" w:hAnsi="Times New Roman" w:cs="Times New Roman"/>
        </w:rPr>
        <w:t>с</w:t>
      </w:r>
      <w:proofErr w:type="gramEnd"/>
      <w:r w:rsidRPr="00606545">
        <w:rPr>
          <w:rFonts w:ascii="Times New Roman" w:eastAsia="Times New Roman" w:hAnsi="Times New Roman" w:cs="Times New Roman"/>
        </w:rPr>
        <w:t>әуірдегі</w:t>
      </w:r>
      <w:r w:rsidRPr="00606545">
        <w:rPr>
          <w:rFonts w:ascii="Times New Roman" w:eastAsia="Times New Roman" w:hAnsi="Times New Roman" w:cs="Times New Roman"/>
        </w:rPr>
        <w:br/>
        <w:t>№ 158 бұйрығына</w:t>
      </w:r>
    </w:p>
    <w:p w:rsidR="004076BB" w:rsidRDefault="004076BB" w:rsidP="004076B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4076BB">
        <w:rPr>
          <w:rFonts w:ascii="Times New Roman" w:eastAsia="Times New Roman" w:hAnsi="Times New Roman" w:cs="Times New Roman"/>
          <w:sz w:val="18"/>
          <w:szCs w:val="18"/>
        </w:rPr>
        <w:br/>
      </w:r>
      <w:r w:rsidRPr="00606545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"Қорғаншылық және қамқоршылық жөнінде анықтамалар беру" </w:t>
      </w:r>
      <w:proofErr w:type="spellStart"/>
      <w:r w:rsidRPr="00606545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қызметті көрсету қағидалары</w:t>
      </w:r>
    </w:p>
    <w:p w:rsidR="00606545" w:rsidRPr="00606545" w:rsidRDefault="00606545" w:rsidP="004076B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</w:p>
    <w:p w:rsidR="004076BB" w:rsidRPr="004076BB" w:rsidRDefault="004076BB" w:rsidP="004076BB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4076BB" w:rsidRDefault="004076BB" w:rsidP="004076B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1-тарау. </w:t>
      </w:r>
      <w:proofErr w:type="spellStart"/>
      <w:r w:rsidRPr="00606545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Жалпы</w:t>
      </w:r>
      <w:proofErr w:type="spellEnd"/>
      <w:r w:rsidRPr="00606545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ережелер</w:t>
      </w:r>
      <w:proofErr w:type="spellEnd"/>
    </w:p>
    <w:p w:rsidR="00606545" w:rsidRPr="00606545" w:rsidRDefault="00606545" w:rsidP="004076B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1. Осы "Қорғаншылық және қамқоршылық жөнінде анықтамалар беру"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 қағидалары (бұдан әрі – Қағидалар) "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қызметтер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2013 жылғы 15 сәуірдегі Қазақстан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Республикасы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Заңының (бұдан әрі – Заң) </w:t>
      </w:r>
      <w:hyperlink r:id="rId4" w:anchor="z12" w:history="1">
        <w:r w:rsidRPr="00606545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10-бабының</w:t>
        </w:r>
      </w:hyperlink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1) тармақшасына сәйкес әзірленді және қорғ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аншылар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ға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қамқоршыларға қорғаншылық және қамқоршылық жөнінде анықтамалар беру тәртібін айқындайды.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2.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Қағидаларда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мынадай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ұғымдар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пайдаланылады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1)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 стандарты –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ерекшеліктері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ескеріле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отырып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қызмет көрсету процесінің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сипаттамаларын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мазмұны мен нәтижесін, сондай-ақ өзге де мәліметтерді қамтитын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көрсетуге қойылатын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негізгі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талаптар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тізбесі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2) "электрондық үкіметтің"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веб-порталы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–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нормативтік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құқықтық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базаны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қоса алғанда, бүкіл шоғырландырылған үкіметтік ақпаратқа және электрондық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нысанда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қызметтерге, табиғи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монополиялар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субъектілерінің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желілеріне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қосуға техникалық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шарттарды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беру жөніндегі қызметтерге және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квазимемлекеттік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сектор субъект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ілерінің қызметтеріне қол жеткізудің бірыңғай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терезесі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болатын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 (бұдан ә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 - портал);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3) электрондық цифрлық қолтаңба – электрондық цифрлық қолтаңба құралдарымен жасалған және электрондық құжаттың анықтығын, оның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тиесілі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ігін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мазмұнының өзгермейтіндігін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растайтын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электрондық цифрлық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нышандар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жиынтығы (бұдан әрі - ЭЦҚ).</w:t>
      </w:r>
    </w:p>
    <w:p w:rsidR="004076BB" w:rsidRPr="00606545" w:rsidRDefault="004076BB" w:rsidP="004076B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2-тарау. </w:t>
      </w:r>
      <w:proofErr w:type="spellStart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тәртібі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3. "Қорғаншылық және қамқоршылық жөнінде анықтамалар беру"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қызметті (бұдан әрі -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қызмет)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үшін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тұлғалар (бұдан әрі - көрсетілетін қызметті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 портал арқылы осы Қағидаларға </w:t>
      </w:r>
      <w:hyperlink r:id="rId5" w:anchor="z36" w:history="1">
        <w:r w:rsidRPr="00606545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1-қосымшаға</w:t>
        </w:r>
      </w:hyperlink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алушының ЭЦ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Қ-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сы қойылған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бір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рет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пайдаланатын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құпия сөзбен куәландырылған, көрсетілетін қызметті алушының ұялы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байланыс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операторы ұсынған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абоненттік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нөмірі порталдың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есеп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жазбасына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қосылған жағдайда өтініш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береді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осы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Қағидаларға </w:t>
      </w:r>
      <w:hyperlink r:id="rId6" w:anchor="z38" w:history="1">
        <w:r w:rsidRPr="00606545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2-қосымшаға</w:t>
        </w:r>
      </w:hyperlink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"Қорғаншылық және қамқоршылық жөнінде анықтама беру"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стандартына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 көрсетіледі.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4.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куәландыратын құжаттар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мәліметтерді, баланың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куәлігін ("АХАЖ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тіркеу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пункті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ақпараттық жүйесінде мәліметтер болмаған жағдайда) Нұр-Сұлтан,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 қалаларының, аудандардың және облыстық маңызы бар қалалардың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органдары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(бұдан ә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 – көрсетілетін қызметті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"электрондық үкімет"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шлюзі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арқылы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тиі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ақпараттық жүйелерден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алады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5. Көрсетілетін қызметті алушының "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кабинетіне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"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өрсетілетін қызметке сұрау салудың қабылданғаны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мәртебе, сондай-ақ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хабарлама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жіберіледі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6. Қорғаншылық және қамқоршылық жөніндегі анықтама осы Қағидаларға </w:t>
      </w:r>
      <w:hyperlink r:id="rId7" w:anchor="z40" w:history="1">
        <w:r w:rsidRPr="00606545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3-қосымшаға</w:t>
        </w:r>
      </w:hyperlink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сәйкес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беріледі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көрсетуден бас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дәлелді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жауап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алушының "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кабинетіне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көрсетілетін қызметті берушінің уәкілетті адамының ЭЦҚ қойылған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электрондық құжат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нысанында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жіберіледі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7. Құжаттарды қараудың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жалпы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мерзі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қорғаншылық және қамқоршылық жөнінде анықтама беру не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көрсетуден бас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тарту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30 (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отыз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минутты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құрайды.</w:t>
      </w:r>
    </w:p>
    <w:p w:rsidR="004076BB" w:rsidRPr="00606545" w:rsidRDefault="004076BB" w:rsidP="004076B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3-тарау. </w:t>
      </w:r>
      <w:proofErr w:type="spellStart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қызмет көрсету </w:t>
      </w:r>
      <w:proofErr w:type="spellStart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процесінде</w:t>
      </w:r>
      <w:proofErr w:type="spellEnd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gramStart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gramEnd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өсетілетін қызметті берушінің және (</w:t>
      </w:r>
      <w:proofErr w:type="spellStart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немесе</w:t>
      </w:r>
      <w:proofErr w:type="spellEnd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) оның </w:t>
      </w:r>
      <w:proofErr w:type="spellStart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лауазымды</w:t>
      </w:r>
      <w:proofErr w:type="spellEnd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адамдарының </w:t>
      </w:r>
      <w:proofErr w:type="spellStart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шешімдеріне</w:t>
      </w:r>
      <w:proofErr w:type="spellEnd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, әрекетіне (әрекетсіздігіне) шағымдану тәртібі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8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мәселелері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көрсетілетін қызметті берушінің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шешіміне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әрекетіне (әрекетсіздігіне) шағым көрсетілетін қызметті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беруші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басшысының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қызмет көрсету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органға Қазақстан Республикасының заңнамасына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беріледі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қызметті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тікелей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көрсеткен көрсетілетін қызметті берушінің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келіп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аңның 25-бабының </w:t>
      </w:r>
      <w:hyperlink r:id="rId8" w:anchor="z75" w:history="1">
        <w:r w:rsidRPr="00606545">
          <w:rPr>
            <w:rFonts w:ascii="Times New Roman" w:eastAsia="Times New Roman" w:hAnsi="Times New Roman" w:cs="Times New Roman"/>
            <w:color w:val="073A5E"/>
            <w:spacing w:val="1"/>
            <w:sz w:val="24"/>
            <w:szCs w:val="24"/>
            <w:u w:val="single"/>
          </w:rPr>
          <w:t>2-тармағына</w:t>
        </w:r>
      </w:hyperlink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сәйкес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5 (бес) жұмыс күні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қаралуға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көрсету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сапасын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бағалау және бақылау жөніндегі уәкілетті органның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атына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spellEnd"/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түскен көрсетілетін қызметті алушының шағымы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тіркелген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күнінен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бастап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15 (он бес) жұмыс күні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ішінде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қарастыруға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жатады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9. Көрсетілген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 нәтижесімен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келіспеген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жағдайда көрсетілетін қызметті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алушы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Қазақстан Республикасының заңнамасында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белгіленген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тәртіппен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сот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жүгінеді.</w:t>
      </w:r>
    </w:p>
    <w:tbl>
      <w:tblPr>
        <w:tblW w:w="10963" w:type="dxa"/>
        <w:tblCellMar>
          <w:left w:w="0" w:type="dxa"/>
          <w:right w:w="0" w:type="dxa"/>
        </w:tblCellMar>
        <w:tblLook w:val="04A0"/>
      </w:tblPr>
      <w:tblGrid>
        <w:gridCol w:w="7136"/>
        <w:gridCol w:w="3827"/>
      </w:tblGrid>
      <w:tr w:rsidR="004076BB" w:rsidRPr="00606545" w:rsidTr="00B234FB"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z36"/>
            <w:bookmarkEnd w:id="0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"Қорғаншылық және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қамқоршылық жөнінде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анықтамалар беру"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1-қосымша</w:t>
            </w:r>
          </w:p>
        </w:tc>
      </w:tr>
      <w:tr w:rsidR="004076BB" w:rsidRPr="00606545" w:rsidTr="00B234FB"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  <w:tr w:rsidR="004076BB" w:rsidRPr="00606545" w:rsidTr="00B234FB"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Нұр-Сұлтан,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және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Шымкент қалаларының,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аудандардың және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облыстық маңызы бар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қалалардың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жергілікті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атқарушы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органдары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мекенжайы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тұратын,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қорғаншы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(қамқоршы)____________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(Т.А.Ә. (бар болғанда),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сәйкестендіру нөмі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і)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телефоны___________________</w:t>
            </w:r>
          </w:p>
        </w:tc>
      </w:tr>
    </w:tbl>
    <w:p w:rsidR="004076BB" w:rsidRPr="00606545" w:rsidRDefault="004076BB" w:rsidP="004076B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Өтініш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Сізден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мына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 ______________________________________________________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тұратын кәмелеттік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толмаған балаға (балаларға)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қорғаншылық (қамқоршылық) жөнінде анықтама беруіңізді сұраймын.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1) _________________________________________________________________;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2) __________________________________________________________________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(баланың Т.А.Ә. (бар болғанда) және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сәйкестендіру нөмі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і, туған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туу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куәлігінің № көрсету)</w:t>
      </w:r>
      <w:proofErr w:type="gramEnd"/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Ақпараттық жүйелерде сипатталған "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Дербес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деректер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оларды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қорғау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туралы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 ҚР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аңымен құпия қорғалатын мәліметтерді қолдануға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келісемін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"____" _____________ 20__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            ________________________________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                                          қорғаншының (қамқоршының) қолы</w:t>
      </w:r>
    </w:p>
    <w:tbl>
      <w:tblPr>
        <w:tblW w:w="12188" w:type="dxa"/>
        <w:tblCellMar>
          <w:left w:w="0" w:type="dxa"/>
          <w:right w:w="0" w:type="dxa"/>
        </w:tblCellMar>
        <w:tblLook w:val="04A0"/>
      </w:tblPr>
      <w:tblGrid>
        <w:gridCol w:w="6994"/>
        <w:gridCol w:w="5194"/>
      </w:tblGrid>
      <w:tr w:rsidR="004076BB" w:rsidRPr="00606545" w:rsidTr="00B234FB">
        <w:tc>
          <w:tcPr>
            <w:tcW w:w="6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ind w:firstLine="11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z38"/>
            <w:bookmarkEnd w:id="1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"Қорғаншылық және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қамқоршылық жөнінде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анықтамалар беру"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2-қосымша</w:t>
            </w:r>
          </w:p>
        </w:tc>
      </w:tr>
    </w:tbl>
    <w:p w:rsidR="004076BB" w:rsidRPr="00606545" w:rsidRDefault="004076BB" w:rsidP="004076B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606545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lastRenderedPageBreak/>
        <w:t xml:space="preserve">"Қорғаншылық және қамқоршылық жөнінде анықтамалар беру" </w:t>
      </w:r>
      <w:proofErr w:type="spellStart"/>
      <w:r w:rsidRPr="00606545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  <w:proofErr w:type="gramStart"/>
      <w:r w:rsidRPr="00606545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к</w:t>
      </w:r>
      <w:proofErr w:type="gramEnd"/>
      <w:r w:rsidRPr="00606545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өрсетілетін қызмет стандарты</w:t>
      </w:r>
    </w:p>
    <w:tbl>
      <w:tblPr>
        <w:tblW w:w="10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9"/>
        <w:gridCol w:w="3876"/>
        <w:gridCol w:w="6748"/>
      </w:tblGrid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берушінің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ind w:hanging="52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Нұр-Сұлтан,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Алматы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Шымкент қалаларының,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аудандар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мен облыстық маңызы бар қалалардың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жергілікті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атқарушы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органдары</w:t>
            </w:r>
            <w:proofErr w:type="spellEnd"/>
          </w:p>
        </w:tc>
      </w:tr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ұсыну тәсілдері</w:t>
            </w:r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Өтіні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шт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 қабылдау және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нәтижесін беру "электрондық үкіметтің"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веб-порталы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(бұдан әрі - портал) арқылы жүзеге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мерзі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30 (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отыз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 минут</w:t>
            </w:r>
          </w:p>
        </w:tc>
      </w:tr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Көрсету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нысаны</w:t>
            </w:r>
            <w:proofErr w:type="spellEnd"/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Электрондық (толық автоматтандырылған)</w:t>
            </w:r>
          </w:p>
        </w:tc>
      </w:tr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нәтижесі</w:t>
            </w:r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Қорғаншылық және қамқоршылық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анықтама не осы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 стандартының 9-тармағында көзделген жағдайларда және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дәлелді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жауап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Порталда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 нәтижесі көрсетілетін қызметті алушының "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кабинетіне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 сақталады.</w:t>
            </w:r>
          </w:p>
        </w:tc>
      </w:tr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алушыдан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алынатын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тө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лем м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өлшері Қазақстан Республикасының заңнамасында көзделген жағдайларда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кезінде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тәртібі және оны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тәсілдері</w:t>
            </w:r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Тегін</w:t>
            </w:r>
            <w:proofErr w:type="spellEnd"/>
          </w:p>
        </w:tc>
      </w:tr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ұмыс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кестесі</w:t>
            </w:r>
            <w:proofErr w:type="spellEnd"/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берушіде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Қазақстан Республикасының еңбек заңнамасына сәйкес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күндерін қоспағанда, дүйсенбіден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бастап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жұманы қоса алғанда сағат 13.00-ден 14.30-ға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дейінгі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аралықтағы түскі үзіліспен сағат 9.00-ден 18.30-ға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дейін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2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порталда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: жөндеу жұмыстарын жүргізуге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байланысты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техникалық үзілістерді қоспағанда тә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ул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ік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(Қазақстан Республикасының еңбек заңнамасына сәйкес көрсетілетін қызметті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алушы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уақыты аяқталғаннан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кейін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демалыс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мереке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күндері жүгінген жағдайда өтінішті қабылдау және </w:t>
            </w:r>
            <w:proofErr w:type="spellStart"/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нәтижесін беру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келесі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жұмыс күнімен жүзеге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асырылады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).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 орындарының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мекенжайлары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1) Қазақстан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ілім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және ғылым министрлігінің: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www.edu.gov.kz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интернет-ресурсында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www.egov.kz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порталында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орналасқан.</w:t>
            </w:r>
          </w:p>
        </w:tc>
      </w:tr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Құжаттардың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тізбесі</w:t>
            </w:r>
            <w:proofErr w:type="spellEnd"/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нысандағы өтініш</w:t>
            </w:r>
          </w:p>
        </w:tc>
      </w:tr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Қазақстан Республикасының заңнамасында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тарту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негіздер</w:t>
            </w:r>
            <w:proofErr w:type="spellEnd"/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1) көрсетілетін қызметті алушының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үшін ұсынған құжаттардың және (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немесе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) олардағы деректердің (мәліметтердің) анық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еместігін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анықтау;</w:t>
            </w: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2) "Мемлекеттің қорғаншылық және қамқоршылық жөніндегі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функцияларын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жүзеге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асыру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қағидаларын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бекіту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" Қазақстан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Республикасы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іметінің 2012 жылғы 30 наурыздағы № 382 </w:t>
            </w:r>
            <w:proofErr w:type="spellStart"/>
            <w:r w:rsidR="00F329BA"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fldChar w:fldCharType="begin"/>
            </w: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instrText xml:space="preserve"> HYPERLINK "https://adilet.zan.kz/kaz/docs/P1200000382" \l "z1" </w:instrText>
            </w:r>
            <w:r w:rsidR="00F329BA"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fldChar w:fldCharType="separate"/>
            </w:r>
            <w:r w:rsidRPr="00606545">
              <w:rPr>
                <w:rFonts w:ascii="Times New Roman" w:eastAsia="Times New Roman" w:hAnsi="Times New Roman" w:cs="Times New Roman"/>
                <w:color w:val="073A5E"/>
                <w:spacing w:val="1"/>
                <w:sz w:val="24"/>
                <w:szCs w:val="24"/>
                <w:u w:val="single"/>
              </w:rPr>
              <w:t>қаулысында</w:t>
            </w:r>
            <w:proofErr w:type="spellEnd"/>
            <w:r w:rsidR="00F329BA"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fldChar w:fldCharType="end"/>
            </w: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 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белгіленген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талаптарға көрсетілетін қызметті алушының сәйкес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келмеуі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;</w:t>
            </w: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 xml:space="preserve">3) көрсетілетін қызметті алушыға қатысты соттың заңды күшіне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енген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үкімінің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болуы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, оның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негізінде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</w:t>
            </w: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 xml:space="preserve">қызметті алушының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өрсетілетін қызметті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алумен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байланысты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арнаулы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құқығынан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айырылуы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бойынша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қызметтерді көрсетуден бас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тартады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4076BB" w:rsidRPr="00606545" w:rsidTr="004076BB">
        <w:tc>
          <w:tcPr>
            <w:tcW w:w="0" w:type="auto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 көрсетудің, оның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ішінде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электрондық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нысанда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көрсетілетін қызметтің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ерекшеліктерін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ескере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отырып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қойылатын өзге де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6804" w:type="dxa"/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Көрсетілетін қызметті алушының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қызметті көрсету тәртібі мен мәртебесі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туралы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ақпаратты қашықтықтан қол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жеткізу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режимінде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порталдағы "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жеке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кабинеті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", көрсетілетін қызметті берушінің анықтамалық қызметтері, сондай-ақ "1414", 8-800-080-7777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ірыңғай </w:t>
            </w:r>
            <w:proofErr w:type="spellStart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байланыс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орталығы арқылы алуға мүмкіндігі бар.</w:t>
            </w:r>
            <w:proofErr w:type="gram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үктеу</w:t>
            </w:r>
          </w:p>
        </w:tc>
      </w:tr>
    </w:tbl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444444"/>
          <w:sz w:val="24"/>
          <w:szCs w:val="24"/>
        </w:rPr>
      </w:pPr>
    </w:p>
    <w:tbl>
      <w:tblPr>
        <w:tblW w:w="10922" w:type="dxa"/>
        <w:tblCellMar>
          <w:left w:w="0" w:type="dxa"/>
          <w:right w:w="0" w:type="dxa"/>
        </w:tblCellMar>
        <w:tblLook w:val="04A0"/>
      </w:tblPr>
      <w:tblGrid>
        <w:gridCol w:w="7703"/>
        <w:gridCol w:w="3219"/>
      </w:tblGrid>
      <w:tr w:rsidR="004076BB" w:rsidRPr="00606545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40"/>
            <w:bookmarkEnd w:id="2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"Қорғаншылық және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қамқоршылық жөнінде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анықтамалар беру"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қызметті көрсету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қағидаларына</w:t>
            </w: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3-қосымша</w:t>
            </w:r>
          </w:p>
        </w:tc>
      </w:tr>
      <w:tr w:rsidR="004076BB" w:rsidRPr="00606545" w:rsidTr="00B234FB">
        <w:tc>
          <w:tcPr>
            <w:tcW w:w="7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48" w:type="dxa"/>
              <w:bottom w:w="29" w:type="dxa"/>
              <w:right w:w="48" w:type="dxa"/>
            </w:tcMar>
            <w:hideMark/>
          </w:tcPr>
          <w:p w:rsidR="004076BB" w:rsidRPr="00606545" w:rsidRDefault="004076BB" w:rsidP="00B2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6545"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</w:t>
            </w:r>
            <w:proofErr w:type="spellEnd"/>
          </w:p>
        </w:tc>
      </w:tr>
    </w:tbl>
    <w:p w:rsidR="004076BB" w:rsidRPr="00606545" w:rsidRDefault="004076BB" w:rsidP="004076B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Қорғаншылық және қамқоршылық </w:t>
      </w:r>
      <w:proofErr w:type="spellStart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белгілеу</w:t>
      </w:r>
      <w:proofErr w:type="spellEnd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>туралы</w:t>
      </w:r>
      <w:proofErr w:type="spellEnd"/>
      <w:r w:rsidRPr="00606545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анықтама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Осы анықтама ____________________________________________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берілді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(өтініш берушінің Т.А.Ә. (бар болғанда)</w:t>
      </w:r>
      <w:proofErr w:type="gramEnd"/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_________________________________________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тұратын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(өтініш берушінің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мекенжайы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мәнінде (қ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ала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аудан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білім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бөлімінің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немесе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Шымкент қаласының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отбасы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балалар</w:t>
      </w:r>
      <w:proofErr w:type="spellEnd"/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мен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жастар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істері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басқармасының 20_____ жылғы "___" 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№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ұйрығына сәйкес __________________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жылы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туылған _____________________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(баланың туған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үні)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(Т.А.Ә. (бар болғанда) және оның</w:t>
      </w:r>
      <w:proofErr w:type="gramEnd"/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____________________________________________________________________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(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жайы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бойынша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мүлкіне қорғаншы (қамқоршы)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болып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тағайындалды.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Кәмелет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қа толмағанның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анасы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____________________________________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(Т.А.Ә. (бар болғанда), жоқтығының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себебі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Кәмелет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жас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қа толмағанның әкесі _____________________________________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(Т.А.Ә. (бар болғанда), жоқтығының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себебі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Қорғаншыға (қамқоршыға) қамқ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орлы</w:t>
      </w:r>
      <w:proofErr w:type="gram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ққа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алынатын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баланы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тәрбиелеу, оқыту, қоғамдық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пайдалы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қызметке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дайындау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оның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жеке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мүліктік құқықтарын қорғау және сақтау,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сотта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өкілеттікті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арнайы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растаусыз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барлық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мемлекеттік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мекемелерде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оның өкілі болу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міндеті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жүктеледі.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Нұр-Сұлтан,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Алматы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және Шымкент қалаларының, аудандардың және облыстық маңызы бар қалалардың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жергілікті</w:t>
      </w:r>
      <w:proofErr w:type="spellEnd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атқарушы органдарының </w:t>
      </w:r>
      <w:proofErr w:type="spell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басшысы</w:t>
      </w:r>
      <w:proofErr w:type="spellEnd"/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    __________                                                 __________________</w:t>
      </w:r>
    </w:p>
    <w:p w:rsidR="004076BB" w:rsidRPr="00606545" w:rsidRDefault="004076BB" w:rsidP="004076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</w:t>
      </w:r>
      <w:proofErr w:type="gramStart"/>
      <w:r w:rsidRPr="006065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(қолы)                                                 (Т.А.Ә. (бар болғанда)</w:t>
      </w:r>
      <w:proofErr w:type="gramEnd"/>
    </w:p>
    <w:p w:rsidR="000D7A13" w:rsidRPr="00606545" w:rsidRDefault="000D7A13">
      <w:pPr>
        <w:rPr>
          <w:rFonts w:ascii="Times New Roman" w:hAnsi="Times New Roman" w:cs="Times New Roman"/>
          <w:sz w:val="24"/>
          <w:szCs w:val="24"/>
        </w:rPr>
      </w:pPr>
    </w:p>
    <w:p w:rsidR="00606545" w:rsidRPr="00606545" w:rsidRDefault="00606545">
      <w:pPr>
        <w:rPr>
          <w:rFonts w:ascii="Times New Roman" w:hAnsi="Times New Roman" w:cs="Times New Roman"/>
          <w:sz w:val="24"/>
          <w:szCs w:val="24"/>
        </w:rPr>
      </w:pPr>
    </w:p>
    <w:sectPr w:rsidR="00606545" w:rsidRPr="00606545" w:rsidSect="00606545">
      <w:pgSz w:w="11906" w:h="16838"/>
      <w:pgMar w:top="851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76BB"/>
    <w:rsid w:val="000D7A13"/>
    <w:rsid w:val="004076BB"/>
    <w:rsid w:val="00606545"/>
    <w:rsid w:val="00F32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Z13000000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V20000204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2000020478" TargetMode="External"/><Relationship Id="rId5" Type="http://schemas.openxmlformats.org/officeDocument/2006/relationships/hyperlink" Target="https://adilet.zan.kz/kaz/docs/V200002047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dilet.zan.kz/kaz/docs/Z130000008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1716</Words>
  <Characters>9784</Characters>
  <Application>Microsoft Office Word</Application>
  <DocSecurity>0</DocSecurity>
  <Lines>81</Lines>
  <Paragraphs>22</Paragraphs>
  <ScaleCrop>false</ScaleCrop>
  <Company/>
  <LinksUpToDate>false</LinksUpToDate>
  <CharactersWithSpaces>11478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Пользователь Windows</cp:lastModifiedBy>
  <cp:revision>3</cp:revision>
  <dcterms:created xsi:type="dcterms:W3CDTF">2021-05-13T08:42:00Z</dcterms:created>
  <dcterms:modified xsi:type="dcterms:W3CDTF">2023-01-12T05:37:00Z</dcterms:modified>
</cp:coreProperties>
</file>